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D8" w:rsidRDefault="00FA59D8" w:rsidP="00FA59D8">
      <w:pPr>
        <w:pStyle w:val="a3"/>
      </w:pPr>
      <w:r>
        <w:t>Президент РСПП отметил, что 2022 год стал непростым и для страны, и для предпринимательского сообщества. Уникальные по своей жесткости санкции должны были разрушить экономику России и привести к масштабному падению экономики, однако, этого не произошло.</w:t>
      </w:r>
    </w:p>
    <w:p w:rsidR="00FA59D8" w:rsidRDefault="00FA59D8" w:rsidP="00FA59D8">
      <w:pPr>
        <w:pStyle w:val="a3"/>
      </w:pPr>
      <w:r>
        <w:t xml:space="preserve">Темы падения ВВП оказались на порядок ниже прогнозов. Хотя условия работы усложнились, а основные параметры делового климата </w:t>
      </w:r>
      <w:proofErr w:type="gramStart"/>
      <w:r>
        <w:t>ухудшились, большинство компаний</w:t>
      </w:r>
      <w:proofErr w:type="gramEnd"/>
      <w:r>
        <w:t xml:space="preserve"> оценивает свою работу в прошлом году как достаточно успешную.</w:t>
      </w:r>
    </w:p>
    <w:p w:rsidR="00FA59D8" w:rsidRDefault="00FA59D8" w:rsidP="00FA59D8">
      <w:pPr>
        <w:pStyle w:val="a3"/>
      </w:pPr>
      <w:r>
        <w:t xml:space="preserve">Причинами подобной </w:t>
      </w:r>
      <w:proofErr w:type="spellStart"/>
      <w:r>
        <w:t>стрессоустойчивости</w:t>
      </w:r>
      <w:proofErr w:type="spellEnd"/>
      <w:r>
        <w:t xml:space="preserve"> российского предпринимательства стали эффективные механизмы поддержки бизнеса. Лидером по популярности среди институтов развития не первый год остается Фонд развития промышленности. На втором месте Российский экспортный центр, хотя в 2017 году услугами РЭЦ пользовались лишь 12 % компаний.</w:t>
      </w:r>
    </w:p>
    <w:p w:rsidR="00FA59D8" w:rsidRDefault="00FA59D8" w:rsidP="00FA59D8">
      <w:pPr>
        <w:pStyle w:val="a3"/>
      </w:pPr>
      <w:r>
        <w:t xml:space="preserve">В качестве позитивных изменений президент РСПП отметил механизм СЗПК, модернизацию поддержки </w:t>
      </w:r>
      <w:proofErr w:type="spellStart"/>
      <w:r>
        <w:t>промкластеров</w:t>
      </w:r>
      <w:proofErr w:type="spellEnd"/>
      <w:r>
        <w:t xml:space="preserve">, появление промышленной ипотеки. Тем не менее, он также отметил, что относительно многих популярных инструментов и институтов по-прежнему остро стоит вопрос их </w:t>
      </w:r>
      <w:proofErr w:type="spellStart"/>
      <w:r>
        <w:t>докапитализации</w:t>
      </w:r>
      <w:proofErr w:type="spellEnd"/>
      <w:r>
        <w:t>/увеличения финансирования.</w:t>
      </w:r>
    </w:p>
    <w:p w:rsidR="00FA59D8" w:rsidRDefault="00FA59D8" w:rsidP="00FA59D8">
      <w:pPr>
        <w:pStyle w:val="a3"/>
      </w:pPr>
      <w:r>
        <w:t>Александр Шохин также отметил повышение качества взаимодействия бизнеса и власти за последний год.</w:t>
      </w:r>
    </w:p>
    <w:p w:rsidR="00FA59D8" w:rsidRDefault="00FA59D8" w:rsidP="00FA59D8">
      <w:pPr>
        <w:pStyle w:val="a3"/>
      </w:pPr>
      <w:r>
        <w:t>Многие системные и антикризисные меры были отработаны в период пандемии и оперативно перезапущены, в ряде случаев – с некоторой модификацией с учётом специфики новых вызовов, заметил он.</w:t>
      </w:r>
    </w:p>
    <w:p w:rsidR="00FA59D8" w:rsidRDefault="00FA59D8" w:rsidP="00FA59D8">
      <w:pPr>
        <w:pStyle w:val="a3"/>
      </w:pPr>
      <w:r>
        <w:t>Особо позитивную роль сыграли мораторий на проведение контрольно-надзорных мероприятий и автоматическое продление разрешительных документов.</w:t>
      </w:r>
    </w:p>
    <w:p w:rsidR="00FA59D8" w:rsidRDefault="00FA59D8" w:rsidP="00FA59D8">
      <w:pPr>
        <w:pStyle w:val="a3"/>
      </w:pPr>
      <w:r>
        <w:t>Показала свою эффективность «регуляторная гильотина», исключившая значительную часть устаревших и избыточных обязательных требований. Эффективно действуют 42 рабочие группы «регуляторной гильотины» по различным направлениям регулирования.</w:t>
      </w:r>
    </w:p>
    <w:p w:rsidR="00FA59D8" w:rsidRDefault="00FA59D8" w:rsidP="00FA59D8">
      <w:pPr>
        <w:pStyle w:val="a3"/>
      </w:pPr>
      <w:r>
        <w:t xml:space="preserve">Среди ключевых проблем бизнеса по итогам прошлого года </w:t>
      </w:r>
      <w:proofErr w:type="gramStart"/>
      <w:r>
        <w:t>названы</w:t>
      </w:r>
      <w:proofErr w:type="gramEnd"/>
      <w:r>
        <w:t xml:space="preserve"> рост цен производителей и тарифов естественных монополий. Крайне актуальной остается проблема со спросом – появившиеся новые сегменты на </w:t>
      </w:r>
      <w:proofErr w:type="gramStart"/>
      <w:r>
        <w:t>внутреннем</w:t>
      </w:r>
      <w:proofErr w:type="gramEnd"/>
      <w:r>
        <w:t xml:space="preserve"> и внешних рынках пока не полностью компенсировали экспортные ограничения.</w:t>
      </w:r>
    </w:p>
    <w:p w:rsidR="00FA59D8" w:rsidRDefault="00FA59D8" w:rsidP="00FA59D8">
      <w:pPr>
        <w:pStyle w:val="a3"/>
      </w:pPr>
      <w:r>
        <w:t>Хотя доступность кредитных сре</w:t>
      </w:r>
      <w:proofErr w:type="gramStart"/>
      <w:r>
        <w:t>дств пр</w:t>
      </w:r>
      <w:proofErr w:type="gramEnd"/>
      <w:r>
        <w:t>оигрывает другим, более насущным проблемам компаний, постоянные трудности с привлечением финансирования испытывают около 50% опрошенных РСПП, что больше по сравнению с 2021 годом почти на 20%.</w:t>
      </w:r>
    </w:p>
    <w:p w:rsidR="00FA59D8" w:rsidRDefault="00FA59D8" w:rsidP="00FA59D8">
      <w:pPr>
        <w:pStyle w:val="a3"/>
      </w:pPr>
      <w:r>
        <w:t>Также бизнесу не хватает квалифицированных кадров. По мнению Александр Шохина, необходимо обновление учебных программ с учётом требований бизнеса, актуализация содержания профессиональных стандартов и профессиональных квалификаций, расширение практики проведения внешней оценки качества подготовки обучающихся и выпускников, гибкое регулирование формирующегося разнообразия форм занятости.</w:t>
      </w:r>
    </w:p>
    <w:p w:rsidR="00FA59D8" w:rsidRDefault="00FA59D8" w:rsidP="00FA59D8">
      <w:pPr>
        <w:pStyle w:val="a3"/>
      </w:pPr>
      <w:r>
        <w:t xml:space="preserve">Помимо этого, бизнес волнует фискальная нагрузка. Значимость этой проблемы несколько снизилась, но, тем не менее, увеличилась </w:t>
      </w:r>
      <w:proofErr w:type="gramStart"/>
      <w:r>
        <w:t>нагрузка</w:t>
      </w:r>
      <w:proofErr w:type="gramEnd"/>
      <w:r>
        <w:t xml:space="preserve"> как на ряд отраслей, так и на </w:t>
      </w:r>
      <w:r>
        <w:lastRenderedPageBreak/>
        <w:t>системном уровне, например, через увеличение предельной базы для обложения страховыми взносами, перевод ограничения на перенос убытков в статус постоянной нормы и ряд других.</w:t>
      </w:r>
    </w:p>
    <w:p w:rsidR="00FA59D8" w:rsidRDefault="00FA59D8" w:rsidP="00FA59D8">
      <w:pPr>
        <w:pStyle w:val="a3"/>
      </w:pPr>
      <w:r>
        <w:t>Александр Шохин в ходе своего выступления также поделился решениями для бизнеса на следующий год.</w:t>
      </w:r>
    </w:p>
    <w:p w:rsidR="00FA59D8" w:rsidRDefault="00FA59D8" w:rsidP="00FA59D8">
      <w:pPr>
        <w:pStyle w:val="a3"/>
      </w:pPr>
      <w:r>
        <w:t xml:space="preserve">По мнению главы РСПП, необходимо </w:t>
      </w:r>
      <w:proofErr w:type="spellStart"/>
      <w:r>
        <w:t>донастроить</w:t>
      </w:r>
      <w:proofErr w:type="spellEnd"/>
      <w:r>
        <w:t xml:space="preserve"> инструменты и механизмы поддержки, включая соглашения о защите и поощрении инвестиций, инвестиционный налоговый вычет.</w:t>
      </w:r>
    </w:p>
    <w:p w:rsidR="00FA59D8" w:rsidRDefault="00FA59D8" w:rsidP="00FA59D8">
      <w:pPr>
        <w:pStyle w:val="a3"/>
      </w:pPr>
      <w:r>
        <w:t>Он также отметил необходимость разработать и запустить программу господдержки инвестиций в инфраструктуру, предусматривающую субсидирование процентных ставок.</w:t>
      </w:r>
    </w:p>
    <w:p w:rsidR="00FA59D8" w:rsidRDefault="00FA59D8" w:rsidP="00FA59D8">
      <w:pPr>
        <w:pStyle w:val="a3"/>
      </w:pPr>
      <w:r>
        <w:t>Высокий мультипликативный эффект инфраструктурных проектов делает крайне важной поддержку частных инвестиций в данную сферу, включая расширение базы инвесторов и инструментов, используемых для финансирования развития инфраструктуры, включая автодорожную, портовую и другие.</w:t>
      </w:r>
    </w:p>
    <w:p w:rsidR="00FA59D8" w:rsidRDefault="00FA59D8" w:rsidP="00FA59D8">
      <w:pPr>
        <w:pStyle w:val="a3"/>
      </w:pPr>
      <w:proofErr w:type="gramStart"/>
      <w:r>
        <w:t>Также среди важных направлениях деятельности Президент РСПП назвал устойчивое развитие, которое остаётся приоритетом для компаний-членов РСПП, и включает такие темы, как необходимость корректировки законодательства по регулированию обращения с побочными продуктами производства, порядок выдачи комплексных экологических разрешений, реализацию федерального проекта «Чистый воздух».</w:t>
      </w:r>
      <w:proofErr w:type="gramEnd"/>
    </w:p>
    <w:p w:rsidR="00FA59D8" w:rsidRDefault="00FA59D8" w:rsidP="00FA59D8">
      <w:pPr>
        <w:pStyle w:val="a3"/>
      </w:pPr>
      <w:r>
        <w:t>Далее Александр Шохин упомянул важность формирования новых сбытовых цепочек, особенно на внешних рынках, для чего стоит ещё более активно использовать возможности ЕАЭС, включая площадку Делового совета ЕАЭС, который РСПП возглавляет в этом году.</w:t>
      </w:r>
    </w:p>
    <w:p w:rsidR="00FA59D8" w:rsidRDefault="00FA59D8" w:rsidP="00FA59D8">
      <w:pPr>
        <w:pStyle w:val="a3"/>
      </w:pPr>
      <w:r>
        <w:t>Важную роль в преодолении барьеров осуществления трансграничных расчётов может сыграть развитие оборота цифровых активов, включая решение задач в части налогообложения цифровых финансовых активов и в целом перспективы использования ЦФА в международных взаиморасчетах.</w:t>
      </w:r>
    </w:p>
    <w:p w:rsidR="00FA59D8" w:rsidRDefault="00FA59D8" w:rsidP="00FA59D8">
      <w:pPr>
        <w:pStyle w:val="a3"/>
      </w:pPr>
      <w:r>
        <w:t>Президент РСПП заметил, что многие из этих вопросов уже обсуждались в рамках форумов Недель российского бизнеса. До конца марта РСПП обобщит предложения, прозвучавшие на форумах и на Съезде, и направит окончательные документы в адрес соответствующих министерств и ведомств.</w:t>
      </w:r>
    </w:p>
    <w:p w:rsidR="00FA59D8" w:rsidRDefault="00FA59D8" w:rsidP="008A63E9">
      <w:pPr>
        <w:pStyle w:val="a3"/>
      </w:pPr>
    </w:p>
    <w:p w:rsidR="00B91A02" w:rsidRDefault="00B91A02"/>
    <w:p w:rsidR="008A63E9" w:rsidRDefault="008A63E9"/>
    <w:p w:rsidR="008A63E9" w:rsidRPr="008A63E9" w:rsidRDefault="008A63E9" w:rsidP="008A63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A63E9" w:rsidRDefault="008A63E9"/>
    <w:sectPr w:rsidR="008A63E9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E9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77CBD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C2D54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A63E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47FE7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97E39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A59D8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paragraph" w:styleId="1">
    <w:name w:val="heading 1"/>
    <w:basedOn w:val="a"/>
    <w:link w:val="10"/>
    <w:uiPriority w:val="9"/>
    <w:qFormat/>
    <w:rsid w:val="008A6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A6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2023-03-21T06:23:00Z</dcterms:created>
  <dcterms:modified xsi:type="dcterms:W3CDTF">2023-03-21T06:43:00Z</dcterms:modified>
</cp:coreProperties>
</file>